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84" w:rsidRDefault="000C1F84" w:rsidP="00B90178">
      <w:pPr>
        <w:spacing w:before="120" w:after="120"/>
        <w:jc w:val="center"/>
        <w:rPr>
          <w:rFonts w:ascii="Palatino Linotype" w:hAnsi="Palatino Linotype"/>
          <w:b/>
          <w:bCs/>
          <w:sz w:val="36"/>
          <w:szCs w:val="36"/>
        </w:rPr>
      </w:pPr>
      <w:r w:rsidRPr="000C1F84">
        <w:rPr>
          <w:rFonts w:ascii="Palatino Linotype" w:hAnsi="Palatino Linotype"/>
          <w:b/>
          <w:bCs/>
          <w:sz w:val="36"/>
          <w:szCs w:val="36"/>
        </w:rPr>
        <w:t>ČESTNÉ PROHLÁŠENÍ O SPLNĚNÍ ZÁKLAD</w:t>
      </w:r>
      <w:r w:rsidR="00F7727B">
        <w:rPr>
          <w:rFonts w:ascii="Palatino Linotype" w:hAnsi="Palatino Linotype"/>
          <w:b/>
          <w:bCs/>
          <w:sz w:val="36"/>
          <w:szCs w:val="36"/>
        </w:rPr>
        <w:t>NÍ ZPŮSOBILOSTI</w:t>
      </w:r>
    </w:p>
    <w:p w:rsidR="00B90178" w:rsidRDefault="00B90178" w:rsidP="00B90178">
      <w:pPr>
        <w:spacing w:before="120" w:after="120"/>
        <w:jc w:val="center"/>
        <w:rPr>
          <w:rFonts w:ascii="Palatino Linotype" w:hAnsi="Palatino Linotype"/>
          <w:bCs/>
          <w:sz w:val="22"/>
          <w:szCs w:val="22"/>
        </w:rPr>
      </w:pPr>
      <w:r w:rsidRPr="00384511">
        <w:rPr>
          <w:rFonts w:ascii="Palatino Linotype" w:hAnsi="Palatino Linotype"/>
          <w:bCs/>
          <w:sz w:val="22"/>
          <w:szCs w:val="22"/>
        </w:rPr>
        <w:t>Název veřejné zakázky:</w:t>
      </w:r>
    </w:p>
    <w:p w:rsidR="0014548B" w:rsidRPr="0014548B" w:rsidRDefault="0014548B" w:rsidP="00B90178">
      <w:pPr>
        <w:spacing w:before="120" w:after="120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14548B">
        <w:rPr>
          <w:rFonts w:ascii="Times New Roman" w:hAnsi="Times New Roman"/>
          <w:b/>
          <w:sz w:val="24"/>
          <w:szCs w:val="24"/>
        </w:rPr>
        <w:t>„ Nákup nábytku do učitelských kabinetů ZŠ Slezská Ostrava Pěší 1, př. org.“</w:t>
      </w:r>
    </w:p>
    <w:p w:rsidR="000C1F84" w:rsidRPr="004B3D40" w:rsidRDefault="000C1F84" w:rsidP="00D60BFB">
      <w:p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Já, níže podepsaný, tímto čestně prohlašuji, že splňuji </w:t>
      </w:r>
      <w:r w:rsidR="00D60BFB" w:rsidRPr="004B3D40">
        <w:rPr>
          <w:rFonts w:ascii="Palatino Linotype" w:hAnsi="Palatino Linotype"/>
          <w:bCs/>
          <w:sz w:val="18"/>
          <w:szCs w:val="18"/>
        </w:rPr>
        <w:t>níže</w:t>
      </w:r>
      <w:r w:rsidRPr="004B3D40">
        <w:rPr>
          <w:rFonts w:ascii="Palatino Linotype" w:hAnsi="Palatino Linotype"/>
          <w:bCs/>
          <w:sz w:val="18"/>
          <w:szCs w:val="18"/>
        </w:rPr>
        <w:t xml:space="preserve"> specifikovan</w:t>
      </w:r>
      <w:r w:rsidR="00A17E10">
        <w:rPr>
          <w:rFonts w:ascii="Palatino Linotype" w:hAnsi="Palatino Linotype"/>
          <w:bCs/>
          <w:sz w:val="18"/>
          <w:szCs w:val="18"/>
        </w:rPr>
        <w:t>é kvalifikační předpoklady</w:t>
      </w:r>
      <w:r w:rsidR="00D60BFB" w:rsidRPr="004B3D40">
        <w:rPr>
          <w:rFonts w:ascii="Palatino Linotype" w:hAnsi="Palatino Linotype"/>
          <w:bCs/>
          <w:sz w:val="18"/>
          <w:szCs w:val="18"/>
        </w:rPr>
        <w:t xml:space="preserve"> v plném rozsahu.</w:t>
      </w:r>
    </w:p>
    <w:p w:rsidR="00E132F0" w:rsidRPr="004B3D40" w:rsidRDefault="00E132F0" w:rsidP="0027522A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1. </w:t>
      </w:r>
      <w:r w:rsidR="000C1F84" w:rsidRPr="004B3D40">
        <w:rPr>
          <w:rFonts w:ascii="Palatino Linotype" w:hAnsi="Palatino Linotype"/>
          <w:bCs/>
          <w:sz w:val="18"/>
          <w:szCs w:val="18"/>
        </w:rPr>
        <w:t xml:space="preserve">nebyl v zemi svého sídla v posledních 5 letech před zahájením </w:t>
      </w:r>
      <w:r w:rsidR="00A3065E" w:rsidRPr="004B3D40">
        <w:rPr>
          <w:rFonts w:ascii="Palatino Linotype" w:hAnsi="Palatino Linotype"/>
          <w:bCs/>
          <w:sz w:val="18"/>
          <w:szCs w:val="18"/>
        </w:rPr>
        <w:t>výběrového</w:t>
      </w:r>
      <w:r w:rsidR="000C1F84" w:rsidRPr="004B3D40">
        <w:rPr>
          <w:rFonts w:ascii="Palatino Linotype" w:hAnsi="Palatino Linotype"/>
          <w:bCs/>
          <w:sz w:val="18"/>
          <w:szCs w:val="18"/>
        </w:rPr>
        <w:t xml:space="preserve"> řízení pravomocně odsouzen pro trestný čin uvedený v příloze č. 3 k zákonu č. 134/2016 Sb. o zadávání veřejných zakázek nebo obdobný trestn</w:t>
      </w:r>
      <w:r w:rsidR="005A62ED">
        <w:rPr>
          <w:rFonts w:ascii="Palatino Linotype" w:hAnsi="Palatino Linotype"/>
          <w:bCs/>
          <w:sz w:val="18"/>
          <w:szCs w:val="18"/>
        </w:rPr>
        <w:t>ý</w:t>
      </w:r>
      <w:r w:rsidR="000C1F84" w:rsidRPr="004B3D40">
        <w:rPr>
          <w:rFonts w:ascii="Palatino Linotype" w:hAnsi="Palatino Linotype"/>
          <w:bCs/>
          <w:sz w:val="18"/>
          <w:szCs w:val="18"/>
        </w:rPr>
        <w:t xml:space="preserve"> čin podle právního řádu země sídla dodavatele</w:t>
      </w:r>
      <w:r w:rsidR="00F471B8" w:rsidRPr="004B3D40">
        <w:rPr>
          <w:rFonts w:ascii="Palatino Linotype" w:hAnsi="Palatino Linotype"/>
          <w:bCs/>
          <w:sz w:val="18"/>
          <w:szCs w:val="18"/>
        </w:rPr>
        <w:t>,</w:t>
      </w:r>
      <w:r w:rsidR="006C0EDD" w:rsidRPr="004B3D40">
        <w:rPr>
          <w:rFonts w:ascii="Palatino Linotype" w:hAnsi="Palatino Linotype"/>
          <w:bCs/>
          <w:sz w:val="18"/>
          <w:szCs w:val="18"/>
        </w:rPr>
        <w:t xml:space="preserve"> </w:t>
      </w:r>
      <w:r w:rsidR="00F471B8" w:rsidRPr="004B3D40">
        <w:rPr>
          <w:rFonts w:ascii="Palatino Linotype" w:hAnsi="Palatino Linotype"/>
          <w:bCs/>
          <w:sz w:val="18"/>
          <w:szCs w:val="18"/>
        </w:rPr>
        <w:t>k zahl</w:t>
      </w:r>
      <w:r w:rsidRPr="004B3D40">
        <w:rPr>
          <w:rFonts w:ascii="Palatino Linotype" w:hAnsi="Palatino Linotype"/>
          <w:bCs/>
          <w:sz w:val="18"/>
          <w:szCs w:val="18"/>
        </w:rPr>
        <w:t>azeným odsouzením se nepřihlíží</w:t>
      </w:r>
      <w:r w:rsidR="0027522A" w:rsidRPr="004B3D40">
        <w:rPr>
          <w:rFonts w:ascii="Palatino Linotype" w:hAnsi="Palatino Linotype"/>
          <w:bCs/>
          <w:sz w:val="18"/>
          <w:szCs w:val="18"/>
        </w:rPr>
        <w:t>.</w:t>
      </w:r>
    </w:p>
    <w:p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2. Je-li dodavatelem právnická osoba, musí podmínku dle písm. a) odst. 1. splňovat tato právnická osoba a zároveň každý člen statutárního orgánu. Je-li členem statutárního orgánu dodavatele právnická osoba, musí podmínku dle písm. a) odst. 1. splňovat:</w:t>
      </w:r>
    </w:p>
    <w:p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I) tato právnická osoba,</w:t>
      </w:r>
    </w:p>
    <w:p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II) každý člen statutárního orgánu této právnické osoby a</w:t>
      </w:r>
    </w:p>
    <w:p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III) osoba zastupující tuto právnickou osobu v statutárním orgánu dodavatele.</w:t>
      </w:r>
      <w:bookmarkStart w:id="0" w:name="_GoBack"/>
      <w:bookmarkEnd w:id="0"/>
    </w:p>
    <w:p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3. Účastní-li se </w:t>
      </w:r>
      <w:r w:rsidR="009871D1" w:rsidRPr="004B3D40">
        <w:rPr>
          <w:rFonts w:ascii="Palatino Linotype" w:hAnsi="Palatino Linotype"/>
          <w:bCs/>
          <w:sz w:val="18"/>
          <w:szCs w:val="18"/>
        </w:rPr>
        <w:t>výběrového</w:t>
      </w:r>
      <w:r w:rsidRPr="004B3D40">
        <w:rPr>
          <w:rFonts w:ascii="Palatino Linotype" w:hAnsi="Palatino Linotype"/>
          <w:bCs/>
          <w:sz w:val="18"/>
          <w:szCs w:val="18"/>
        </w:rPr>
        <w:t xml:space="preserve"> řízení pobočka závodu:</w:t>
      </w:r>
    </w:p>
    <w:p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I) zahraniční právnické osoby, musí podmínku </w:t>
      </w:r>
      <w:r w:rsidR="00365029">
        <w:rPr>
          <w:rFonts w:ascii="Palatino Linotype" w:hAnsi="Palatino Linotype"/>
          <w:bCs/>
          <w:sz w:val="18"/>
          <w:szCs w:val="18"/>
        </w:rPr>
        <w:t>dle</w:t>
      </w:r>
      <w:r w:rsidRPr="004B3D40">
        <w:rPr>
          <w:rFonts w:ascii="Palatino Linotype" w:hAnsi="Palatino Linotype"/>
          <w:bCs/>
          <w:sz w:val="18"/>
          <w:szCs w:val="18"/>
        </w:rPr>
        <w:t xml:space="preserve"> písm. a) odst. 1. splňovat tato právnická osoba a vedoucí</w:t>
      </w:r>
      <w:r w:rsidR="00520CE2">
        <w:rPr>
          <w:rFonts w:ascii="Palatino Linotype" w:hAnsi="Palatino Linotype"/>
          <w:bCs/>
          <w:sz w:val="18"/>
          <w:szCs w:val="18"/>
        </w:rPr>
        <w:t xml:space="preserve"> </w:t>
      </w:r>
      <w:r w:rsidRPr="004B3D40">
        <w:rPr>
          <w:rFonts w:ascii="Palatino Linotype" w:hAnsi="Palatino Linotype"/>
          <w:bCs/>
          <w:sz w:val="18"/>
          <w:szCs w:val="18"/>
        </w:rPr>
        <w:t>pobočky závodu,</w:t>
      </w:r>
    </w:p>
    <w:p w:rsidR="0027522A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II) české právnické osoby, musí podmínku </w:t>
      </w:r>
      <w:r w:rsidR="00365029">
        <w:rPr>
          <w:rFonts w:ascii="Palatino Linotype" w:hAnsi="Palatino Linotype"/>
          <w:bCs/>
          <w:sz w:val="18"/>
          <w:szCs w:val="18"/>
        </w:rPr>
        <w:t>dle</w:t>
      </w:r>
      <w:r w:rsidRPr="004B3D40">
        <w:rPr>
          <w:rFonts w:ascii="Palatino Linotype" w:hAnsi="Palatino Linotype"/>
          <w:bCs/>
          <w:sz w:val="18"/>
          <w:szCs w:val="18"/>
        </w:rPr>
        <w:t xml:space="preserve"> písm. a) odst. 1. splňovat osoby uvedené v písm. a) odst. 2 a vedoucí pobočky závodu.</w:t>
      </w:r>
      <w:r w:rsidR="0027522A" w:rsidRPr="004B3D40">
        <w:rPr>
          <w:rFonts w:ascii="Palatino Linotype" w:hAnsi="Palatino Linotype"/>
          <w:bCs/>
          <w:sz w:val="18"/>
          <w:szCs w:val="18"/>
        </w:rPr>
        <w:t xml:space="preserve"> </w:t>
      </w:r>
    </w:p>
    <w:p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nemá v České republice nebo v zemi svého sídla v evidenci daní zachycen splatný daňový nedoplatek;</w:t>
      </w:r>
    </w:p>
    <w:p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není v likvidaci, proti němuž nebylo vydáno rozhodnutí o úpadku, vůči němuž nebyla nařízena nucená správa podle jiného právního předpisu nebo v obdobné situaci podle právního řádu země sídla dodavatele;</w:t>
      </w:r>
    </w:p>
    <w:p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se nedopustil v posledních 3 letech od zahájení </w:t>
      </w:r>
      <w:r w:rsidR="00A3065E" w:rsidRPr="004B3D40">
        <w:rPr>
          <w:rFonts w:ascii="Palatino Linotype" w:hAnsi="Palatino Linotype"/>
          <w:bCs/>
          <w:sz w:val="18"/>
          <w:szCs w:val="18"/>
        </w:rPr>
        <w:t>výběrového</w:t>
      </w:r>
      <w:r w:rsidRPr="004B3D40">
        <w:rPr>
          <w:rFonts w:ascii="Palatino Linotype" w:hAnsi="Palatino Linotype"/>
          <w:bCs/>
          <w:sz w:val="18"/>
          <w:szCs w:val="18"/>
        </w:rPr>
        <w:t xml:space="preserve"> řízení nebo po zahájení </w:t>
      </w:r>
      <w:r w:rsidR="00A3065E" w:rsidRPr="004B3D40">
        <w:rPr>
          <w:rFonts w:ascii="Palatino Linotype" w:hAnsi="Palatino Linotype"/>
          <w:bCs/>
          <w:sz w:val="18"/>
          <w:szCs w:val="18"/>
        </w:rPr>
        <w:t>výběrového</w:t>
      </w:r>
      <w:r w:rsidRPr="004B3D40">
        <w:rPr>
          <w:rFonts w:ascii="Palatino Linotype" w:hAnsi="Palatino Linotype"/>
          <w:bCs/>
          <w:sz w:val="18"/>
          <w:szCs w:val="18"/>
        </w:rPr>
        <w:t xml:space="preserve"> řízení závažného profesního pochybení, které zpochybňuje jeho důvěryhodnost, včetně pochybení, za která byl disciplinárně potrestán</w:t>
      </w:r>
      <w:r w:rsidR="0022504D" w:rsidRPr="004B3D40">
        <w:rPr>
          <w:rFonts w:ascii="Palatino Linotype" w:hAnsi="Palatino Linotype"/>
          <w:bCs/>
          <w:sz w:val="18"/>
          <w:szCs w:val="18"/>
        </w:rPr>
        <w:t xml:space="preserve"> </w:t>
      </w:r>
      <w:r w:rsidRPr="004B3D40">
        <w:rPr>
          <w:rFonts w:ascii="Palatino Linotype" w:hAnsi="Palatino Linotype"/>
          <w:bCs/>
          <w:sz w:val="18"/>
          <w:szCs w:val="18"/>
        </w:rPr>
        <w:t>nebo mu bylo uloženo kárné opatření podle jiných právních předpisů;</w:t>
      </w:r>
    </w:p>
    <w:p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neuzavřel a v budoucnu neuzavře zakázanou dohodu podle zvláštního právního předpisu v souvislosti se zadávanou veřejnou zakázkou.</w:t>
      </w:r>
    </w:p>
    <w:p w:rsidR="000C1F84" w:rsidRPr="004B3D40" w:rsidRDefault="000C1F84" w:rsidP="000C1F84">
      <w:pPr>
        <w:spacing w:before="120" w:after="120" w:line="360" w:lineRule="auto"/>
        <w:rPr>
          <w:rFonts w:ascii="Palatino Linotype" w:hAnsi="Palatino Linotype"/>
          <w:bCs/>
          <w:sz w:val="18"/>
          <w:szCs w:val="18"/>
        </w:rPr>
      </w:pPr>
    </w:p>
    <w:p w:rsidR="00877C03" w:rsidRPr="004B3D40" w:rsidRDefault="00877C03" w:rsidP="00877C03">
      <w:pPr>
        <w:spacing w:before="120" w:after="120" w:line="360" w:lineRule="auto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V____________________________dne:________________________________</w:t>
      </w:r>
    </w:p>
    <w:p w:rsidR="0068105E" w:rsidRDefault="0068105E" w:rsidP="000C1F84">
      <w:pPr>
        <w:spacing w:before="120" w:after="120" w:line="360" w:lineRule="auto"/>
        <w:rPr>
          <w:rFonts w:ascii="Palatino Linotype" w:hAnsi="Palatino Linotype"/>
          <w:bCs/>
          <w:sz w:val="18"/>
          <w:szCs w:val="18"/>
        </w:rPr>
      </w:pPr>
    </w:p>
    <w:p w:rsidR="000C1F84" w:rsidRPr="004B3D40" w:rsidRDefault="000C1F84" w:rsidP="000C1F84">
      <w:pPr>
        <w:spacing w:before="120" w:after="120" w:line="360" w:lineRule="auto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název, sídlo a identifikační číslo </w:t>
      </w:r>
      <w:r w:rsidR="00493FA5">
        <w:rPr>
          <w:rFonts w:ascii="Palatino Linotype" w:hAnsi="Palatino Linotype"/>
          <w:bCs/>
          <w:sz w:val="18"/>
          <w:szCs w:val="18"/>
        </w:rPr>
        <w:t>účastníka</w:t>
      </w:r>
      <w:r w:rsidRPr="004B3D40">
        <w:rPr>
          <w:rFonts w:ascii="Palatino Linotype" w:hAnsi="Palatino Linotype"/>
          <w:bCs/>
          <w:sz w:val="18"/>
          <w:szCs w:val="18"/>
        </w:rPr>
        <w:t xml:space="preserve">: </w:t>
      </w:r>
    </w:p>
    <w:p w:rsidR="0068105E" w:rsidRDefault="0068105E" w:rsidP="000C1F84">
      <w:pPr>
        <w:spacing w:before="120" w:after="120" w:line="360" w:lineRule="auto"/>
        <w:rPr>
          <w:rFonts w:ascii="Palatino Linotype" w:hAnsi="Palatino Linotype"/>
          <w:bCs/>
          <w:sz w:val="18"/>
          <w:szCs w:val="18"/>
        </w:rPr>
      </w:pPr>
    </w:p>
    <w:p w:rsidR="00A95104" w:rsidRPr="004B3D40" w:rsidRDefault="000C1F84" w:rsidP="000C1F84">
      <w:pPr>
        <w:spacing w:before="120" w:after="120" w:line="360" w:lineRule="auto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podpis osoby oprávněné jednat jménem či za </w:t>
      </w:r>
      <w:r w:rsidR="00493FA5">
        <w:rPr>
          <w:rFonts w:ascii="Palatino Linotype" w:hAnsi="Palatino Linotype"/>
          <w:bCs/>
          <w:sz w:val="18"/>
          <w:szCs w:val="18"/>
        </w:rPr>
        <w:t>účastníka</w:t>
      </w:r>
      <w:r w:rsidRPr="004B3D40">
        <w:rPr>
          <w:rFonts w:ascii="Palatino Linotype" w:hAnsi="Palatino Linotype"/>
          <w:bCs/>
          <w:sz w:val="18"/>
          <w:szCs w:val="18"/>
        </w:rPr>
        <w:t>:</w:t>
      </w:r>
    </w:p>
    <w:sectPr w:rsidR="00A95104" w:rsidRPr="004B3D40" w:rsidSect="00335439">
      <w:headerReference w:type="default" r:id="rId7"/>
      <w:footerReference w:type="default" r:id="rId8"/>
      <w:pgSz w:w="11906" w:h="16838"/>
      <w:pgMar w:top="1134" w:right="1134" w:bottom="1418" w:left="1134" w:header="709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F66" w:rsidRDefault="00B51F66">
      <w:r>
        <w:separator/>
      </w:r>
    </w:p>
  </w:endnote>
  <w:endnote w:type="continuationSeparator" w:id="0">
    <w:p w:rsidR="00B51F66" w:rsidRDefault="00B5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178" w:rsidRPr="00F7727B" w:rsidRDefault="00F7727B" w:rsidP="00B90178">
    <w:pPr>
      <w:pStyle w:val="Zpat"/>
      <w:rPr>
        <w:rFonts w:ascii="Palatino Linotype" w:hAnsi="Palatino Linotype"/>
        <w:color w:val="0070C0"/>
        <w:sz w:val="16"/>
        <w:szCs w:val="16"/>
      </w:rPr>
    </w:pPr>
    <w:r w:rsidRPr="00F7727B">
      <w:rPr>
        <w:rFonts w:ascii="Palatino Linotype" w:hAnsi="Palatino Linotype"/>
        <w:color w:val="0070C0"/>
        <w:sz w:val="16"/>
        <w:szCs w:val="16"/>
      </w:rPr>
      <w:t xml:space="preserve">Příloha č. 3 </w:t>
    </w:r>
    <w:r>
      <w:rPr>
        <w:rFonts w:ascii="Palatino Linotype" w:hAnsi="Palatino Linotype"/>
        <w:color w:val="0070C0"/>
        <w:sz w:val="16"/>
        <w:szCs w:val="16"/>
      </w:rPr>
      <w:t xml:space="preserve">- </w:t>
    </w:r>
    <w:r w:rsidRPr="00F7727B">
      <w:rPr>
        <w:rFonts w:ascii="Palatino Linotype" w:hAnsi="Palatino Linotype"/>
        <w:color w:val="0070C0"/>
        <w:sz w:val="16"/>
        <w:szCs w:val="16"/>
      </w:rPr>
      <w:t>Čestné prohlášení o splnění základní způsobilosti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F66" w:rsidRDefault="00B51F66">
      <w:r>
        <w:separator/>
      </w:r>
    </w:p>
  </w:footnote>
  <w:footnote w:type="continuationSeparator" w:id="0">
    <w:p w:rsidR="00B51F66" w:rsidRDefault="00B5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8B" w:rsidRPr="0014548B" w:rsidRDefault="0014548B" w:rsidP="0014548B">
    <w:pPr>
      <w:tabs>
        <w:tab w:val="left" w:pos="720"/>
      </w:tabs>
      <w:ind w:firstLine="1416"/>
      <w:rPr>
        <w:rFonts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382270</wp:posOffset>
          </wp:positionH>
          <wp:positionV relativeFrom="paragraph">
            <wp:posOffset>-69215</wp:posOffset>
          </wp:positionV>
          <wp:extent cx="439420" cy="472440"/>
          <wp:effectExtent l="0" t="0" r="0" b="0"/>
          <wp:wrapNone/>
          <wp:docPr id="5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FD4">
      <w:rPr>
        <w:rFonts w:cs="Arial"/>
        <w:b/>
        <w:color w:val="003C69"/>
      </w:rPr>
      <w:t xml:space="preserve">Základní škola </w:t>
    </w:r>
    <w:r>
      <w:rPr>
        <w:rFonts w:cs="Arial"/>
        <w:b/>
        <w:color w:val="003C69"/>
      </w:rPr>
      <w:t>Slezská Ostrava, Pěší 1</w:t>
    </w:r>
    <w:r w:rsidRPr="00687FD4">
      <w:rPr>
        <w:rFonts w:cs="Arial"/>
        <w:b/>
        <w:color w:val="003C69"/>
      </w:rPr>
      <w:t>,</w:t>
    </w:r>
    <w:r>
      <w:rPr>
        <w:rFonts w:cs="Arial"/>
        <w:b/>
        <w:color w:val="003C69"/>
      </w:rPr>
      <w:t xml:space="preserve"> </w:t>
    </w:r>
    <w:r w:rsidRPr="00687FD4">
      <w:rPr>
        <w:rFonts w:cs="Arial"/>
        <w:b/>
        <w:color w:val="003C69"/>
      </w:rPr>
      <w:t>příspěvková organizace</w:t>
    </w:r>
    <w:r>
      <w:rPr>
        <w:rFonts w:cs="Arial"/>
        <w:b/>
        <w:color w:val="003C69"/>
      </w:rPr>
      <w:t xml:space="preserve">           </w:t>
    </w:r>
    <w:r w:rsidRPr="0014548B">
      <w:rPr>
        <w:rFonts w:cs="Arial"/>
        <w:b/>
      </w:rPr>
      <w:t>Příloha č. 3</w:t>
    </w:r>
  </w:p>
  <w:p w:rsidR="0014548B" w:rsidRPr="00687FD4" w:rsidRDefault="0014548B" w:rsidP="0014548B">
    <w:pPr>
      <w:tabs>
        <w:tab w:val="left" w:pos="720"/>
      </w:tabs>
      <w:ind w:firstLine="708"/>
      <w:rPr>
        <w:rFonts w:cs="Arial"/>
        <w:b/>
        <w:color w:val="003C69"/>
        <w:sz w:val="18"/>
        <w:szCs w:val="18"/>
      </w:rPr>
    </w:pPr>
    <w:r>
      <w:rPr>
        <w:rFonts w:cs="Arial"/>
        <w:b/>
        <w:color w:val="003C69"/>
        <w:sz w:val="18"/>
        <w:szCs w:val="18"/>
      </w:rPr>
      <w:tab/>
    </w:r>
    <w:r>
      <w:rPr>
        <w:rFonts w:cs="Arial"/>
        <w:b/>
        <w:color w:val="003C69"/>
        <w:sz w:val="18"/>
        <w:szCs w:val="18"/>
      </w:rPr>
      <w:tab/>
      <w:t xml:space="preserve">Pěší 66/1, </w:t>
    </w:r>
    <w:r w:rsidRPr="00687FD4">
      <w:rPr>
        <w:rFonts w:cs="Arial"/>
        <w:b/>
        <w:color w:val="003C69"/>
        <w:sz w:val="18"/>
        <w:szCs w:val="18"/>
      </w:rPr>
      <w:t>712 00 Ostrava-Muglinov</w:t>
    </w:r>
  </w:p>
  <w:p w:rsidR="00B90178" w:rsidRDefault="00B90178" w:rsidP="00B90178">
    <w:pPr>
      <w:pStyle w:val="Zhlav"/>
      <w:rPr>
        <w:rFonts w:cs="Arial"/>
        <w:b/>
        <w:color w:val="003C69"/>
      </w:rPr>
    </w:pPr>
    <w:r>
      <w:rPr>
        <w:rFonts w:cs="Arial"/>
        <w:b/>
        <w:color w:val="003C69"/>
      </w:rPr>
      <w:t xml:space="preserve">            </w:t>
    </w:r>
  </w:p>
  <w:p w:rsidR="00301919" w:rsidRPr="00B90178" w:rsidRDefault="00301919" w:rsidP="00B9017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3BFA"/>
    <w:multiLevelType w:val="hybridMultilevel"/>
    <w:tmpl w:val="5F084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A0B15"/>
    <w:multiLevelType w:val="hybridMultilevel"/>
    <w:tmpl w:val="7488FA4A"/>
    <w:lvl w:ilvl="0" w:tplc="82846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0985"/>
    <w:multiLevelType w:val="hybridMultilevel"/>
    <w:tmpl w:val="EC7C0C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16361"/>
    <w:multiLevelType w:val="hybridMultilevel"/>
    <w:tmpl w:val="A6221762"/>
    <w:lvl w:ilvl="0" w:tplc="DD0E107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2D4A62"/>
    <w:multiLevelType w:val="hybridMultilevel"/>
    <w:tmpl w:val="8A240AE0"/>
    <w:lvl w:ilvl="0" w:tplc="19F2D742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5A503D"/>
    <w:multiLevelType w:val="hybridMultilevel"/>
    <w:tmpl w:val="0B2AA5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475B33"/>
    <w:multiLevelType w:val="hybridMultilevel"/>
    <w:tmpl w:val="A78ADCA8"/>
    <w:lvl w:ilvl="0" w:tplc="19F2D742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44C8775E"/>
    <w:multiLevelType w:val="hybridMultilevel"/>
    <w:tmpl w:val="96862FAC"/>
    <w:lvl w:ilvl="0" w:tplc="DD0E10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B2251"/>
    <w:multiLevelType w:val="hybridMultilevel"/>
    <w:tmpl w:val="6A166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00750"/>
    <w:multiLevelType w:val="hybridMultilevel"/>
    <w:tmpl w:val="719E4E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C67B2B"/>
    <w:multiLevelType w:val="hybridMultilevel"/>
    <w:tmpl w:val="6A166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8"/>
  </w:num>
  <w:num w:numId="5">
    <w:abstractNumId w:val="17"/>
  </w:num>
  <w:num w:numId="6">
    <w:abstractNumId w:val="1"/>
  </w:num>
  <w:num w:numId="7">
    <w:abstractNumId w:val="9"/>
  </w:num>
  <w:num w:numId="8">
    <w:abstractNumId w:val="11"/>
  </w:num>
  <w:num w:numId="9">
    <w:abstractNumId w:val="7"/>
  </w:num>
  <w:num w:numId="10">
    <w:abstractNumId w:val="12"/>
  </w:num>
  <w:num w:numId="11">
    <w:abstractNumId w:val="6"/>
  </w:num>
  <w:num w:numId="12">
    <w:abstractNumId w:val="10"/>
  </w:num>
  <w:num w:numId="13">
    <w:abstractNumId w:val="3"/>
  </w:num>
  <w:num w:numId="14">
    <w:abstractNumId w:val="16"/>
  </w:num>
  <w:num w:numId="15">
    <w:abstractNumId w:val="13"/>
  </w:num>
  <w:num w:numId="16">
    <w:abstractNumId w:val="0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28"/>
    <w:rsid w:val="00000597"/>
    <w:rsid w:val="00004D43"/>
    <w:rsid w:val="00005899"/>
    <w:rsid w:val="00005A87"/>
    <w:rsid w:val="00022D87"/>
    <w:rsid w:val="00030881"/>
    <w:rsid w:val="000332ED"/>
    <w:rsid w:val="00036390"/>
    <w:rsid w:val="000365BA"/>
    <w:rsid w:val="000661C3"/>
    <w:rsid w:val="000669F4"/>
    <w:rsid w:val="0008102C"/>
    <w:rsid w:val="00094C42"/>
    <w:rsid w:val="00096369"/>
    <w:rsid w:val="000A67DE"/>
    <w:rsid w:val="000B204E"/>
    <w:rsid w:val="000B5F1D"/>
    <w:rsid w:val="000B7F35"/>
    <w:rsid w:val="000C1F84"/>
    <w:rsid w:val="000C3400"/>
    <w:rsid w:val="000D047E"/>
    <w:rsid w:val="000D0D2A"/>
    <w:rsid w:val="000D3645"/>
    <w:rsid w:val="000D408F"/>
    <w:rsid w:val="000D69DE"/>
    <w:rsid w:val="000E0FCD"/>
    <w:rsid w:val="000E1D5D"/>
    <w:rsid w:val="00103ED9"/>
    <w:rsid w:val="001054CB"/>
    <w:rsid w:val="00105F47"/>
    <w:rsid w:val="00132D16"/>
    <w:rsid w:val="001343A9"/>
    <w:rsid w:val="00135000"/>
    <w:rsid w:val="0013616E"/>
    <w:rsid w:val="0014548B"/>
    <w:rsid w:val="00153A92"/>
    <w:rsid w:val="00161D23"/>
    <w:rsid w:val="00162B25"/>
    <w:rsid w:val="001671FE"/>
    <w:rsid w:val="00171430"/>
    <w:rsid w:val="00174560"/>
    <w:rsid w:val="00174C02"/>
    <w:rsid w:val="001818BA"/>
    <w:rsid w:val="00186542"/>
    <w:rsid w:val="00186A2E"/>
    <w:rsid w:val="00194C80"/>
    <w:rsid w:val="001A0552"/>
    <w:rsid w:val="001A08F4"/>
    <w:rsid w:val="001A3262"/>
    <w:rsid w:val="001B09A6"/>
    <w:rsid w:val="001B145D"/>
    <w:rsid w:val="001B37BD"/>
    <w:rsid w:val="001B7C1F"/>
    <w:rsid w:val="001C7C6C"/>
    <w:rsid w:val="001D5923"/>
    <w:rsid w:val="001E47D0"/>
    <w:rsid w:val="001E4F0C"/>
    <w:rsid w:val="001E5047"/>
    <w:rsid w:val="001F2D09"/>
    <w:rsid w:val="00211727"/>
    <w:rsid w:val="0021315D"/>
    <w:rsid w:val="0021616C"/>
    <w:rsid w:val="0022504D"/>
    <w:rsid w:val="002330E0"/>
    <w:rsid w:val="002352AC"/>
    <w:rsid w:val="00237455"/>
    <w:rsid w:val="00237E27"/>
    <w:rsid w:val="00241B2A"/>
    <w:rsid w:val="00243A6C"/>
    <w:rsid w:val="002471F2"/>
    <w:rsid w:val="00251A2C"/>
    <w:rsid w:val="00251F49"/>
    <w:rsid w:val="002520B1"/>
    <w:rsid w:val="00256866"/>
    <w:rsid w:val="0027522A"/>
    <w:rsid w:val="00283C68"/>
    <w:rsid w:val="00291D30"/>
    <w:rsid w:val="002A3264"/>
    <w:rsid w:val="002A4BEE"/>
    <w:rsid w:val="002A6AE3"/>
    <w:rsid w:val="002B0092"/>
    <w:rsid w:val="002B0F53"/>
    <w:rsid w:val="002B4F15"/>
    <w:rsid w:val="002C0108"/>
    <w:rsid w:val="002C1061"/>
    <w:rsid w:val="002C6F30"/>
    <w:rsid w:val="002D169C"/>
    <w:rsid w:val="002D7535"/>
    <w:rsid w:val="002E48C1"/>
    <w:rsid w:val="002F0FEB"/>
    <w:rsid w:val="00301919"/>
    <w:rsid w:val="003020D0"/>
    <w:rsid w:val="00315533"/>
    <w:rsid w:val="00326BF3"/>
    <w:rsid w:val="00327AF1"/>
    <w:rsid w:val="00330A71"/>
    <w:rsid w:val="00335439"/>
    <w:rsid w:val="003377FE"/>
    <w:rsid w:val="00342326"/>
    <w:rsid w:val="00350A09"/>
    <w:rsid w:val="00350C2C"/>
    <w:rsid w:val="00356809"/>
    <w:rsid w:val="003570A2"/>
    <w:rsid w:val="00365029"/>
    <w:rsid w:val="0036781B"/>
    <w:rsid w:val="0036786C"/>
    <w:rsid w:val="00376A95"/>
    <w:rsid w:val="00376AB8"/>
    <w:rsid w:val="0039044C"/>
    <w:rsid w:val="0039166C"/>
    <w:rsid w:val="00394761"/>
    <w:rsid w:val="003A764F"/>
    <w:rsid w:val="003B2FA0"/>
    <w:rsid w:val="003C307F"/>
    <w:rsid w:val="003C4624"/>
    <w:rsid w:val="003C6AF1"/>
    <w:rsid w:val="003C7024"/>
    <w:rsid w:val="003D3945"/>
    <w:rsid w:val="003E362F"/>
    <w:rsid w:val="003E50B6"/>
    <w:rsid w:val="003E51B4"/>
    <w:rsid w:val="003F4EB1"/>
    <w:rsid w:val="003F6249"/>
    <w:rsid w:val="00402B35"/>
    <w:rsid w:val="00407276"/>
    <w:rsid w:val="00414BDD"/>
    <w:rsid w:val="00430E52"/>
    <w:rsid w:val="0043135C"/>
    <w:rsid w:val="004448F7"/>
    <w:rsid w:val="00445154"/>
    <w:rsid w:val="00446E0B"/>
    <w:rsid w:val="00453CD5"/>
    <w:rsid w:val="00454076"/>
    <w:rsid w:val="00455475"/>
    <w:rsid w:val="00460FAF"/>
    <w:rsid w:val="00462FDC"/>
    <w:rsid w:val="00463109"/>
    <w:rsid w:val="00472839"/>
    <w:rsid w:val="0048086E"/>
    <w:rsid w:val="00481D84"/>
    <w:rsid w:val="00491B0E"/>
    <w:rsid w:val="0049246A"/>
    <w:rsid w:val="00493FA5"/>
    <w:rsid w:val="00497C49"/>
    <w:rsid w:val="004A5917"/>
    <w:rsid w:val="004A60D5"/>
    <w:rsid w:val="004B3D40"/>
    <w:rsid w:val="004B64C7"/>
    <w:rsid w:val="004C3C9E"/>
    <w:rsid w:val="004D04B6"/>
    <w:rsid w:val="004D1268"/>
    <w:rsid w:val="004D1482"/>
    <w:rsid w:val="004D6DA1"/>
    <w:rsid w:val="004D78AD"/>
    <w:rsid w:val="004E2A6C"/>
    <w:rsid w:val="004F1284"/>
    <w:rsid w:val="004F2D73"/>
    <w:rsid w:val="004F5C38"/>
    <w:rsid w:val="00502F1D"/>
    <w:rsid w:val="00507BF3"/>
    <w:rsid w:val="00513B89"/>
    <w:rsid w:val="005152C2"/>
    <w:rsid w:val="00520CE2"/>
    <w:rsid w:val="00522287"/>
    <w:rsid w:val="005407AC"/>
    <w:rsid w:val="005443F8"/>
    <w:rsid w:val="00544E11"/>
    <w:rsid w:val="00550746"/>
    <w:rsid w:val="005537EB"/>
    <w:rsid w:val="00553F5A"/>
    <w:rsid w:val="00554274"/>
    <w:rsid w:val="0057007B"/>
    <w:rsid w:val="00572081"/>
    <w:rsid w:val="00584894"/>
    <w:rsid w:val="00585E80"/>
    <w:rsid w:val="005A1960"/>
    <w:rsid w:val="005A53CD"/>
    <w:rsid w:val="005A6277"/>
    <w:rsid w:val="005A62ED"/>
    <w:rsid w:val="005B1628"/>
    <w:rsid w:val="005B44CB"/>
    <w:rsid w:val="005C3894"/>
    <w:rsid w:val="005C5DA2"/>
    <w:rsid w:val="005E0619"/>
    <w:rsid w:val="005E7272"/>
    <w:rsid w:val="005F4CD6"/>
    <w:rsid w:val="006142D2"/>
    <w:rsid w:val="00626283"/>
    <w:rsid w:val="00632281"/>
    <w:rsid w:val="00641379"/>
    <w:rsid w:val="006435F6"/>
    <w:rsid w:val="0064573C"/>
    <w:rsid w:val="00650011"/>
    <w:rsid w:val="00654375"/>
    <w:rsid w:val="00663D29"/>
    <w:rsid w:val="0066433E"/>
    <w:rsid w:val="0067366D"/>
    <w:rsid w:val="00673982"/>
    <w:rsid w:val="00673DA1"/>
    <w:rsid w:val="00673E3B"/>
    <w:rsid w:val="0068105E"/>
    <w:rsid w:val="00683A24"/>
    <w:rsid w:val="00686B64"/>
    <w:rsid w:val="00687F39"/>
    <w:rsid w:val="00691C7C"/>
    <w:rsid w:val="00693285"/>
    <w:rsid w:val="006A0E3F"/>
    <w:rsid w:val="006A1AD0"/>
    <w:rsid w:val="006A3ABD"/>
    <w:rsid w:val="006A6B4D"/>
    <w:rsid w:val="006A7BB8"/>
    <w:rsid w:val="006B20B5"/>
    <w:rsid w:val="006B21ED"/>
    <w:rsid w:val="006B50B4"/>
    <w:rsid w:val="006C07A5"/>
    <w:rsid w:val="006C0EDD"/>
    <w:rsid w:val="006C2490"/>
    <w:rsid w:val="006C6AF1"/>
    <w:rsid w:val="006D16B8"/>
    <w:rsid w:val="006E17EA"/>
    <w:rsid w:val="006E346E"/>
    <w:rsid w:val="006F026C"/>
    <w:rsid w:val="0070410C"/>
    <w:rsid w:val="007116DD"/>
    <w:rsid w:val="00714045"/>
    <w:rsid w:val="0072529F"/>
    <w:rsid w:val="007278CB"/>
    <w:rsid w:val="00730486"/>
    <w:rsid w:val="00731D3B"/>
    <w:rsid w:val="0074054C"/>
    <w:rsid w:val="00746EF9"/>
    <w:rsid w:val="00747DC9"/>
    <w:rsid w:val="007501CC"/>
    <w:rsid w:val="00760B7B"/>
    <w:rsid w:val="00764735"/>
    <w:rsid w:val="00793E00"/>
    <w:rsid w:val="007A5A57"/>
    <w:rsid w:val="007B1B57"/>
    <w:rsid w:val="007B1C47"/>
    <w:rsid w:val="007B4304"/>
    <w:rsid w:val="007B7A88"/>
    <w:rsid w:val="007D10C2"/>
    <w:rsid w:val="007D13D0"/>
    <w:rsid w:val="007E542B"/>
    <w:rsid w:val="007E799A"/>
    <w:rsid w:val="007E7E48"/>
    <w:rsid w:val="007F2145"/>
    <w:rsid w:val="007F3DE7"/>
    <w:rsid w:val="007F3E9F"/>
    <w:rsid w:val="007F5567"/>
    <w:rsid w:val="007F6427"/>
    <w:rsid w:val="008101F0"/>
    <w:rsid w:val="0081680E"/>
    <w:rsid w:val="00816828"/>
    <w:rsid w:val="00822446"/>
    <w:rsid w:val="008271D1"/>
    <w:rsid w:val="0082726F"/>
    <w:rsid w:val="00852B35"/>
    <w:rsid w:val="00866C71"/>
    <w:rsid w:val="00867033"/>
    <w:rsid w:val="00873777"/>
    <w:rsid w:val="00876B57"/>
    <w:rsid w:val="00877C03"/>
    <w:rsid w:val="00880B77"/>
    <w:rsid w:val="008850B3"/>
    <w:rsid w:val="00890766"/>
    <w:rsid w:val="00892528"/>
    <w:rsid w:val="00894F30"/>
    <w:rsid w:val="00896C6C"/>
    <w:rsid w:val="008A33F7"/>
    <w:rsid w:val="008A3C74"/>
    <w:rsid w:val="008C288E"/>
    <w:rsid w:val="008D1250"/>
    <w:rsid w:val="008F74C5"/>
    <w:rsid w:val="00906829"/>
    <w:rsid w:val="00907242"/>
    <w:rsid w:val="00915CB0"/>
    <w:rsid w:val="009166CC"/>
    <w:rsid w:val="00921ABE"/>
    <w:rsid w:val="0095773F"/>
    <w:rsid w:val="00962EEB"/>
    <w:rsid w:val="0097195F"/>
    <w:rsid w:val="00972A6F"/>
    <w:rsid w:val="00973191"/>
    <w:rsid w:val="00975AB9"/>
    <w:rsid w:val="0097660F"/>
    <w:rsid w:val="00983FF8"/>
    <w:rsid w:val="00984DB6"/>
    <w:rsid w:val="009864A2"/>
    <w:rsid w:val="009871D1"/>
    <w:rsid w:val="00990B40"/>
    <w:rsid w:val="00994715"/>
    <w:rsid w:val="00997423"/>
    <w:rsid w:val="009A370B"/>
    <w:rsid w:val="009A54A6"/>
    <w:rsid w:val="009B01B6"/>
    <w:rsid w:val="009B0971"/>
    <w:rsid w:val="009B2E28"/>
    <w:rsid w:val="009E7214"/>
    <w:rsid w:val="009F01B0"/>
    <w:rsid w:val="009F2789"/>
    <w:rsid w:val="00A00D31"/>
    <w:rsid w:val="00A01260"/>
    <w:rsid w:val="00A015B6"/>
    <w:rsid w:val="00A14622"/>
    <w:rsid w:val="00A14E29"/>
    <w:rsid w:val="00A1565A"/>
    <w:rsid w:val="00A17E10"/>
    <w:rsid w:val="00A21F1C"/>
    <w:rsid w:val="00A25DA5"/>
    <w:rsid w:val="00A3065E"/>
    <w:rsid w:val="00A30A01"/>
    <w:rsid w:val="00A451FD"/>
    <w:rsid w:val="00A45743"/>
    <w:rsid w:val="00A45836"/>
    <w:rsid w:val="00A5122E"/>
    <w:rsid w:val="00A6117A"/>
    <w:rsid w:val="00A652CD"/>
    <w:rsid w:val="00A7063E"/>
    <w:rsid w:val="00A74A39"/>
    <w:rsid w:val="00A75353"/>
    <w:rsid w:val="00A75A71"/>
    <w:rsid w:val="00A9366C"/>
    <w:rsid w:val="00A95104"/>
    <w:rsid w:val="00AA0B3B"/>
    <w:rsid w:val="00AA6652"/>
    <w:rsid w:val="00AB5595"/>
    <w:rsid w:val="00AB6897"/>
    <w:rsid w:val="00AB7710"/>
    <w:rsid w:val="00AB7F73"/>
    <w:rsid w:val="00AD6F9D"/>
    <w:rsid w:val="00AE0D85"/>
    <w:rsid w:val="00AF2EF3"/>
    <w:rsid w:val="00B02484"/>
    <w:rsid w:val="00B118CE"/>
    <w:rsid w:val="00B14B92"/>
    <w:rsid w:val="00B162A3"/>
    <w:rsid w:val="00B24B03"/>
    <w:rsid w:val="00B2657A"/>
    <w:rsid w:val="00B362DB"/>
    <w:rsid w:val="00B427CE"/>
    <w:rsid w:val="00B42E7B"/>
    <w:rsid w:val="00B455B6"/>
    <w:rsid w:val="00B46123"/>
    <w:rsid w:val="00B4795F"/>
    <w:rsid w:val="00B50A15"/>
    <w:rsid w:val="00B51A4D"/>
    <w:rsid w:val="00B51B15"/>
    <w:rsid w:val="00B51F66"/>
    <w:rsid w:val="00B57868"/>
    <w:rsid w:val="00B63764"/>
    <w:rsid w:val="00B63C18"/>
    <w:rsid w:val="00B66844"/>
    <w:rsid w:val="00B84FB3"/>
    <w:rsid w:val="00B90178"/>
    <w:rsid w:val="00B90ED2"/>
    <w:rsid w:val="00B9277C"/>
    <w:rsid w:val="00B96D84"/>
    <w:rsid w:val="00BA255F"/>
    <w:rsid w:val="00BA2664"/>
    <w:rsid w:val="00BA33C1"/>
    <w:rsid w:val="00BD5D9F"/>
    <w:rsid w:val="00BD6C7F"/>
    <w:rsid w:val="00BE7CD5"/>
    <w:rsid w:val="00BF1EEF"/>
    <w:rsid w:val="00BF383E"/>
    <w:rsid w:val="00C129C2"/>
    <w:rsid w:val="00C143AB"/>
    <w:rsid w:val="00C16248"/>
    <w:rsid w:val="00C16BEF"/>
    <w:rsid w:val="00C17436"/>
    <w:rsid w:val="00C26898"/>
    <w:rsid w:val="00C27095"/>
    <w:rsid w:val="00C3553C"/>
    <w:rsid w:val="00C4008A"/>
    <w:rsid w:val="00C41475"/>
    <w:rsid w:val="00C44243"/>
    <w:rsid w:val="00C45195"/>
    <w:rsid w:val="00C453D0"/>
    <w:rsid w:val="00C50170"/>
    <w:rsid w:val="00C5232F"/>
    <w:rsid w:val="00C52AAB"/>
    <w:rsid w:val="00C53548"/>
    <w:rsid w:val="00C6038A"/>
    <w:rsid w:val="00C649FE"/>
    <w:rsid w:val="00C65DFF"/>
    <w:rsid w:val="00C81EDA"/>
    <w:rsid w:val="00C82EAC"/>
    <w:rsid w:val="00C9200B"/>
    <w:rsid w:val="00C9234A"/>
    <w:rsid w:val="00CA0F1E"/>
    <w:rsid w:val="00CA1F3E"/>
    <w:rsid w:val="00CA4E16"/>
    <w:rsid w:val="00CA70F6"/>
    <w:rsid w:val="00CA7728"/>
    <w:rsid w:val="00CB0C12"/>
    <w:rsid w:val="00CB5AB7"/>
    <w:rsid w:val="00CB780F"/>
    <w:rsid w:val="00CC17E8"/>
    <w:rsid w:val="00CC6631"/>
    <w:rsid w:val="00CC7A0E"/>
    <w:rsid w:val="00CD2971"/>
    <w:rsid w:val="00CD3D4E"/>
    <w:rsid w:val="00CD4063"/>
    <w:rsid w:val="00CD54D2"/>
    <w:rsid w:val="00CE109B"/>
    <w:rsid w:val="00CE1CB3"/>
    <w:rsid w:val="00CE3195"/>
    <w:rsid w:val="00CE3B48"/>
    <w:rsid w:val="00CE411B"/>
    <w:rsid w:val="00CE4267"/>
    <w:rsid w:val="00CE4490"/>
    <w:rsid w:val="00CE5B05"/>
    <w:rsid w:val="00D00EFC"/>
    <w:rsid w:val="00D06828"/>
    <w:rsid w:val="00D15EAB"/>
    <w:rsid w:val="00D268EF"/>
    <w:rsid w:val="00D32C7A"/>
    <w:rsid w:val="00D36703"/>
    <w:rsid w:val="00D46D95"/>
    <w:rsid w:val="00D52142"/>
    <w:rsid w:val="00D57AB9"/>
    <w:rsid w:val="00D60118"/>
    <w:rsid w:val="00D60BFB"/>
    <w:rsid w:val="00D60E6B"/>
    <w:rsid w:val="00D623AB"/>
    <w:rsid w:val="00D631EF"/>
    <w:rsid w:val="00D71C32"/>
    <w:rsid w:val="00D71DEE"/>
    <w:rsid w:val="00D774B1"/>
    <w:rsid w:val="00D8001D"/>
    <w:rsid w:val="00D8739F"/>
    <w:rsid w:val="00D87978"/>
    <w:rsid w:val="00D95963"/>
    <w:rsid w:val="00D9790B"/>
    <w:rsid w:val="00DA008E"/>
    <w:rsid w:val="00DA7FBE"/>
    <w:rsid w:val="00DB1EA4"/>
    <w:rsid w:val="00DB212B"/>
    <w:rsid w:val="00DB5A31"/>
    <w:rsid w:val="00DB6F49"/>
    <w:rsid w:val="00DB7F66"/>
    <w:rsid w:val="00DC0B18"/>
    <w:rsid w:val="00DC31E7"/>
    <w:rsid w:val="00DC7203"/>
    <w:rsid w:val="00DE118D"/>
    <w:rsid w:val="00DE587A"/>
    <w:rsid w:val="00E008B8"/>
    <w:rsid w:val="00E01431"/>
    <w:rsid w:val="00E03CA4"/>
    <w:rsid w:val="00E07A64"/>
    <w:rsid w:val="00E11952"/>
    <w:rsid w:val="00E132F0"/>
    <w:rsid w:val="00E14BF7"/>
    <w:rsid w:val="00E23184"/>
    <w:rsid w:val="00E36C7E"/>
    <w:rsid w:val="00E378E6"/>
    <w:rsid w:val="00E4172F"/>
    <w:rsid w:val="00E42922"/>
    <w:rsid w:val="00E42A4A"/>
    <w:rsid w:val="00E43BCD"/>
    <w:rsid w:val="00E465A0"/>
    <w:rsid w:val="00E53CA7"/>
    <w:rsid w:val="00E55EF7"/>
    <w:rsid w:val="00E5623E"/>
    <w:rsid w:val="00E56992"/>
    <w:rsid w:val="00E56A5E"/>
    <w:rsid w:val="00E616F5"/>
    <w:rsid w:val="00E62E99"/>
    <w:rsid w:val="00E7096D"/>
    <w:rsid w:val="00E72E06"/>
    <w:rsid w:val="00E76E6A"/>
    <w:rsid w:val="00E80F22"/>
    <w:rsid w:val="00E82DE8"/>
    <w:rsid w:val="00E85A29"/>
    <w:rsid w:val="00E87FC3"/>
    <w:rsid w:val="00E95F00"/>
    <w:rsid w:val="00EA1599"/>
    <w:rsid w:val="00EA5E00"/>
    <w:rsid w:val="00EA6EBF"/>
    <w:rsid w:val="00EB72AE"/>
    <w:rsid w:val="00EC17C7"/>
    <w:rsid w:val="00EC52CC"/>
    <w:rsid w:val="00EC6AF5"/>
    <w:rsid w:val="00ED35FF"/>
    <w:rsid w:val="00EE1558"/>
    <w:rsid w:val="00EE5B92"/>
    <w:rsid w:val="00EF3F0A"/>
    <w:rsid w:val="00F023BB"/>
    <w:rsid w:val="00F10103"/>
    <w:rsid w:val="00F106C1"/>
    <w:rsid w:val="00F1103F"/>
    <w:rsid w:val="00F13E35"/>
    <w:rsid w:val="00F22BDE"/>
    <w:rsid w:val="00F26562"/>
    <w:rsid w:val="00F3006D"/>
    <w:rsid w:val="00F4043A"/>
    <w:rsid w:val="00F44146"/>
    <w:rsid w:val="00F471B8"/>
    <w:rsid w:val="00F47607"/>
    <w:rsid w:val="00F507AA"/>
    <w:rsid w:val="00F51FFF"/>
    <w:rsid w:val="00F67CE6"/>
    <w:rsid w:val="00F71A11"/>
    <w:rsid w:val="00F7727B"/>
    <w:rsid w:val="00F822C9"/>
    <w:rsid w:val="00F85DF7"/>
    <w:rsid w:val="00FA0D2A"/>
    <w:rsid w:val="00FA104E"/>
    <w:rsid w:val="00FA7BBB"/>
    <w:rsid w:val="00FB652C"/>
    <w:rsid w:val="00FD5351"/>
    <w:rsid w:val="00FE0F1A"/>
    <w:rsid w:val="00FE3873"/>
    <w:rsid w:val="00FE4A1A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E03FA3"/>
  <w15:chartTrackingRefBased/>
  <w15:docId w15:val="{5ABA2944-248E-4D7D-BD41-8C5B77CD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B51A4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Nzev">
    <w:name w:val="Title"/>
    <w:basedOn w:val="Normln"/>
    <w:qFormat/>
    <w:rsid w:val="00EA1599"/>
    <w:pPr>
      <w:jc w:val="center"/>
    </w:pPr>
    <w:rPr>
      <w:rFonts w:ascii="Times New Roman" w:hAnsi="Times New Roman"/>
      <w:b/>
      <w:bCs/>
      <w:sz w:val="28"/>
      <w:szCs w:val="24"/>
    </w:rPr>
  </w:style>
  <w:style w:type="paragraph" w:styleId="Seznam2">
    <w:name w:val="List 2"/>
    <w:basedOn w:val="Normln"/>
    <w:rsid w:val="00B51A4D"/>
    <w:pPr>
      <w:ind w:left="566" w:hanging="283"/>
    </w:pPr>
    <w:rPr>
      <w:rFonts w:ascii="Times New Roman" w:hAnsi="Times New Roman"/>
      <w:sz w:val="24"/>
      <w:szCs w:val="24"/>
    </w:rPr>
  </w:style>
  <w:style w:type="paragraph" w:customStyle="1" w:styleId="Rozvrendokumentu">
    <w:name w:val="Rozvržení dokumentu"/>
    <w:basedOn w:val="Normln"/>
    <w:semiHidden/>
    <w:rsid w:val="001818B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994715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E378E6"/>
    <w:pPr>
      <w:spacing w:after="120"/>
      <w:ind w:left="283"/>
    </w:pPr>
  </w:style>
  <w:style w:type="character" w:customStyle="1" w:styleId="Nadpis3Char">
    <w:name w:val="Nadpis 3 Char"/>
    <w:link w:val="Nadpis3"/>
    <w:rsid w:val="000D3645"/>
    <w:rPr>
      <w:rFonts w:ascii="Arial" w:hAnsi="Arial" w:cs="Arial"/>
      <w:b/>
      <w:bCs/>
      <w:sz w:val="26"/>
      <w:szCs w:val="26"/>
    </w:rPr>
  </w:style>
  <w:style w:type="character" w:styleId="Hypertextovodkaz">
    <w:name w:val="Hyperlink"/>
    <w:uiPriority w:val="99"/>
    <w:semiHidden/>
    <w:unhideWhenUsed/>
    <w:rsid w:val="006A7BB8"/>
    <w:rPr>
      <w:strike w:val="0"/>
      <w:dstrike w:val="0"/>
      <w:color w:val="0000BB"/>
      <w:u w:val="none"/>
      <w:effect w:val="none"/>
    </w:rPr>
  </w:style>
  <w:style w:type="character" w:customStyle="1" w:styleId="ZhlavChar">
    <w:name w:val="Záhlaví Char"/>
    <w:link w:val="Zhlav"/>
    <w:rsid w:val="00B90178"/>
    <w:rPr>
      <w:rFonts w:ascii="Arial" w:hAnsi="Arial"/>
    </w:rPr>
  </w:style>
  <w:style w:type="paragraph" w:styleId="Bezmezer">
    <w:name w:val="No Spacing"/>
    <w:uiPriority w:val="1"/>
    <w:qFormat/>
    <w:rsid w:val="00B90178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rsid w:val="00B9017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 z jednani</vt:lpstr>
    </vt:vector>
  </TitlesOfParts>
  <Company>MMO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 z jednani</dc:title>
  <dc:subject/>
  <dc:creator>MMO</dc:creator>
  <cp:keywords/>
  <cp:lastModifiedBy>Kamil Tabášek</cp:lastModifiedBy>
  <cp:revision>2</cp:revision>
  <cp:lastPrinted>2017-05-15T12:45:00Z</cp:lastPrinted>
  <dcterms:created xsi:type="dcterms:W3CDTF">2020-05-05T13:46:00Z</dcterms:created>
  <dcterms:modified xsi:type="dcterms:W3CDTF">2020-05-05T13:46:00Z</dcterms:modified>
</cp:coreProperties>
</file>